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b/>
          <w:i w:val="0"/>
          <w:caps w:val="0"/>
          <w:spacing w:val="0"/>
          <w:w w:val="100"/>
          <w:sz w:val="32"/>
          <w:szCs w:val="32"/>
        </w:rPr>
        <w:t>法学专业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十四五</w:t>
      </w:r>
      <w:r>
        <w:rPr>
          <w:b/>
          <w:i w:val="0"/>
          <w:caps w:val="0"/>
          <w:spacing w:val="0"/>
          <w:w w:val="100"/>
          <w:sz w:val="32"/>
          <w:szCs w:val="32"/>
        </w:rPr>
        <w:t>人才引进的建议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根据法学专业十四五师资队伍建设规划，十四五期间需要引进法理学、宪法与行政法学、刑事诉讼法学各1名，共计</w:t>
      </w:r>
      <w:r>
        <w:rPr>
          <w:b w:val="0"/>
          <w:i w:val="0"/>
          <w:caps w:val="0"/>
          <w:spacing w:val="0"/>
          <w:w w:val="100"/>
          <w:sz w:val="28"/>
          <w:szCs w:val="28"/>
        </w:rPr>
        <w:t>3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名。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根据打造金课、淘汰水课的课程团队建设要求，中国法制史课程需引进1名法律史（或法理学）专业法学博士或副教授、或教授；行政法与行政诉讼法课程需引进1名宪法学与行政法法学博士或副教授、或教授；刑事诉讼法课程需引进1名刑事诉讼法法学博士或副教授或教授。具体要求如下：</w:t>
      </w: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4128"/>
        <w:gridCol w:w="76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21</w:t>
            </w: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-202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年计划人数</w:t>
            </w:r>
          </w:p>
        </w:tc>
        <w:tc>
          <w:tcPr>
            <w:tcW w:w="1134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师资岗位</w:t>
            </w:r>
          </w:p>
        </w:tc>
        <w:tc>
          <w:tcPr>
            <w:tcW w:w="4128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任职资格要求</w:t>
            </w:r>
          </w:p>
        </w:tc>
        <w:tc>
          <w:tcPr>
            <w:tcW w:w="765" w:type="dxa"/>
            <w:shd w:val="clear" w:color="auto" w:fill="auto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数量</w:t>
            </w:r>
          </w:p>
        </w:tc>
        <w:tc>
          <w:tcPr>
            <w:tcW w:w="1110" w:type="dxa"/>
            <w:shd w:val="clear" w:color="auto" w:fill="auto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计划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84" w:type="dxa"/>
            <w:vMerge w:val="restart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3</w:t>
            </w:r>
          </w:p>
        </w:tc>
        <w:tc>
          <w:tcPr>
            <w:tcW w:w="1134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专任教师</w:t>
            </w:r>
          </w:p>
        </w:tc>
        <w:tc>
          <w:tcPr>
            <w:tcW w:w="4128" w:type="dxa"/>
          </w:tcPr>
          <w:p>
            <w:pPr>
              <w:snapToGrid w:val="0"/>
              <w:spacing w:before="0" w:beforeAutospacing="0" w:after="0" w:afterAutospacing="0" w:line="30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刑事诉讼法专业，法学博士或硕士副教授（4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周岁以下）或教授（4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周岁以下）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765" w:type="dxa"/>
            <w:shd w:val="clear" w:color="auto" w:fill="auto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110" w:type="dxa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84" w:type="dxa"/>
            <w:vMerge w:val="continue"/>
          </w:tcPr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专任教师</w:t>
            </w:r>
          </w:p>
        </w:tc>
        <w:tc>
          <w:tcPr>
            <w:tcW w:w="4128" w:type="dxa"/>
          </w:tcPr>
          <w:p>
            <w:pPr>
              <w:snapToGrid w:val="0"/>
              <w:spacing w:before="0" w:beforeAutospacing="0" w:after="0" w:afterAutospacing="0" w:line="30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法理学或法制史专业，法学博士或硕士副教授（4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0周岁以下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）或教授（4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5周岁以下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765" w:type="dxa"/>
            <w:shd w:val="clear" w:color="auto" w:fill="auto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110" w:type="dxa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84" w:type="dxa"/>
            <w:vMerge w:val="continue"/>
          </w:tcPr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专任教师</w:t>
            </w:r>
          </w:p>
        </w:tc>
        <w:tc>
          <w:tcPr>
            <w:tcW w:w="4128" w:type="dxa"/>
          </w:tcPr>
          <w:p>
            <w:pPr>
              <w:snapToGrid w:val="0"/>
              <w:spacing w:before="0" w:beforeAutospacing="0" w:after="0" w:afterAutospacing="0" w:line="300" w:lineRule="auto"/>
              <w:jc w:val="both"/>
              <w:textAlignment w:val="baseline"/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宪法行政法专业，法学博士或硕士副教授（4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0周岁以下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）或教授（4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5</w:t>
            </w:r>
            <w:bookmarkStart w:id="0" w:name="_GoBack"/>
            <w:bookmarkEnd w:id="0"/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周岁以下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765" w:type="dxa"/>
            <w:shd w:val="clear" w:color="auto" w:fill="auto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110" w:type="dxa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023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社会工作</w:t>
      </w:r>
      <w:r>
        <w:rPr>
          <w:b/>
          <w:i w:val="0"/>
          <w:caps w:val="0"/>
          <w:spacing w:val="0"/>
          <w:w w:val="100"/>
          <w:sz w:val="32"/>
          <w:szCs w:val="32"/>
        </w:rPr>
        <w:t>专业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十四五</w:t>
      </w:r>
      <w:r>
        <w:rPr>
          <w:b/>
          <w:i w:val="0"/>
          <w:caps w:val="0"/>
          <w:spacing w:val="0"/>
          <w:w w:val="100"/>
          <w:sz w:val="32"/>
          <w:szCs w:val="32"/>
        </w:rPr>
        <w:t>人才引进的建议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根据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目前社会工作的现状和社会工作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专业十四五师资队伍建设规划，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经教研室内部讨论后，提出社会工作专业十四五人才引进计划，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>具体要求如下：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648"/>
        <w:gridCol w:w="5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pct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default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社会工作</w:t>
            </w:r>
          </w:p>
        </w:tc>
        <w:tc>
          <w:tcPr>
            <w:tcW w:w="907" w:type="pct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岗位</w:t>
            </w:r>
          </w:p>
        </w:tc>
        <w:tc>
          <w:tcPr>
            <w:tcW w:w="2978" w:type="pct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任职资格要求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13" w:type="pct"/>
            <w:vMerge w:val="continue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07" w:type="pct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专任教师</w:t>
            </w:r>
          </w:p>
        </w:tc>
        <w:tc>
          <w:tcPr>
            <w:tcW w:w="2978" w:type="pct"/>
          </w:tcPr>
          <w:p>
            <w:pPr>
              <w:snapToGrid w:val="0"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社会学或社会工作、或与其相关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比如政治学、人口学等）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，博士或硕士副教授（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年龄在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周岁以下）或教授（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年龄在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周岁以下）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有较强的科学研究能力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。</w:t>
            </w:r>
          </w:p>
        </w:tc>
      </w:tr>
    </w:tbl>
    <w:p/>
    <w:sectPr>
      <w:pgSz w:w="11906" w:h="16838"/>
      <w:pgMar w:top="1327" w:right="1519" w:bottom="127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B3593"/>
    <w:rsid w:val="5B8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2021-05-13T00:17:18Z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7053377592E647ECA6CB3AA56EEAE88C</vt:lpwstr>
  </property>
</Properties>
</file>