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78" w:lineRule="atLeast"/>
        <w:ind w:firstLine="480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</w:rPr>
        <w:t>附件1： 江苏医药职业学院2021年公开招聘岗位表（高层次人才）</w:t>
      </w:r>
    </w:p>
    <w:tbl>
      <w:tblPr>
        <w:tblStyle w:val="5"/>
        <w:tblW w:w="13650" w:type="dxa"/>
        <w:tblInd w:w="0" w:type="dxa"/>
        <w:tblBorders>
          <w:top w:val="single" w:color="A0A0A0" w:sz="6" w:space="0"/>
          <w:left w:val="single" w:color="A0A0A0" w:sz="6" w:space="0"/>
          <w:bottom w:val="single" w:color="A0A0A0" w:sz="6" w:space="0"/>
          <w:right w:val="single" w:color="A0A0A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091"/>
        <w:gridCol w:w="1229"/>
        <w:gridCol w:w="2184"/>
        <w:gridCol w:w="1365"/>
        <w:gridCol w:w="1229"/>
        <w:gridCol w:w="1502"/>
        <w:gridCol w:w="1092"/>
        <w:gridCol w:w="2867"/>
      </w:tblGrid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主管部门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500" w:type="pct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拟招聘人数</w:t>
            </w:r>
          </w:p>
        </w:tc>
        <w:tc>
          <w:tcPr>
            <w:tcW w:w="0" w:type="auto"/>
            <w:gridSpan w:val="4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招聘条件（只针对博士研究生或者副高以上职称人员）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岗位描述</w:t>
            </w:r>
          </w:p>
        </w:tc>
        <w:tc>
          <w:tcPr>
            <w:tcW w:w="0" w:type="auto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招聘对象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教师岗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承担护理专业课教学工作，协助专业建设、核心课程建设与科研工作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教师岗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承担护理专业课教学工作，协助专业建设、核心课程建设与科研工作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临床副高级职称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教师岗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承担助产专业课教学工作，协助专业建设、核心课程建设与科研工作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临床产科、妇产科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具有五年以上临床工作经验，有母婴服务行业资格证，副高及以上专业技术职称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药理教师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完成教学、科研工作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药理学、临床药理学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本科专业为药学、临床药学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临床药学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完成教学、科研工作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临床药学、临床药理学、药物代谢动力学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本科专业为临床药学、药学、临床医学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药事管理与法规教师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完成教学、科研工作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药事管理学、社会与管理药学、药物经济学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本科专业为药学类、卫生事业管理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药物分析教师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完成教学、科研工作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药物分析学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本科专业为药物分析、药学、药物制剂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药剂教师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完成教学、科研工作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药剂学、药物代谢动力学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本科专业为药学、药物制剂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药物生物技术教师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完成教学、科研工作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微生物与生化药学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本科专业为生物制药、药学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负责药物一致性评价工程研究中心项目，开展教学和科研工作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药剂学、药物代谢动力学、药物分析学、林产化学加工工程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具有执业药师资格、副高及以上专业技术职务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完成教学、科研工作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生药学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完成教学、科研工作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分析化学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完成教学、科研工作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中药学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完成教学、科研工作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有机化学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医学影像教师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具备良好的教科研能力，带领专业团队，提升专业建设水平和教科研能力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影像医学与核医学、医学影像学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医学影像教师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能操作DR、CT、MR等医学影像设备，并能承担医学影像技术专业课程授课工作，具备一定科研能力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影像医学与核医学、医学影像学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具有行业副高及以上专业技术职称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医疗设备应用技术教师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具备良好的科研能力，带领专业团队，提升专业团队科研能力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生物医学工程、电子科学与技术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医疗设备应用技术教师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医疗设备应用技术专业、精密医疗器械专业建设、创新创业等教科研工作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生物医学工程、影像工程与信息技术、电子科学与技术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高级工程师或高校副高以上职称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负责临床医学专业建设、课程建设、临床教学、教科研项目申报等工作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内科学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本科专业为临床医学；硕士研究生学历应聘者，具有副高以上职称和博士学位；应届毕业生为博士研究生学历、博士学位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负责临床医学专业建设、课程建设、临床教学、教科研项目申报等工作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外科学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本科专业为临床医学；硕士研究生学历应聘者，具有副高以上职称和博士学位；应届毕业生为博士研究生学历、博士学位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负责临床医学专业建设、课程建设、临床教学、教科研项目申报等工作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儿科学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本科专业为临床医学；硕士研究生学历应聘者，具有副高以上职称和博士学位；应届毕业生为博士研究生学历、博士学位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负责临床医学专业建设、课程建设、临床教学、教科研项目申报等工作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妇产科学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本科专业为临床医学；硕士研究生学历应聘者，具有副高以上职称和博士学位；应届毕业生为博士研究生学历、博士学位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负责临床医学专业建设、课程建设、临床教学、教科研项目申报等工作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精神病与精神卫生学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本科专业为临床医学；硕士研究生学历应聘者，具有副高以上职称和博士学位；应届毕业生为博士研究生学历、博士学位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负责临床医学专业建设、课程建设、临床教学、教科研项目申报等工作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急诊医学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本科专业为临床医学；硕士研究生学历应聘者，具有副高以上职称和博士学位；应届毕业生为博士研究生学历、博士学位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中医学专业带头人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（培养对象）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在相关学科领域取得较好的学术成果，对中医学专业建设具有经验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中医学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本科专业为中医学、针灸推拿、中西医结合专业；具有正高职称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负责中医学专业建设、课程建设、临床教学、教科研项目申报等工作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中医基础理论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本科为中医学、针灸推拿、中西医结合专业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负责中医学专业建设、课程建设、临床教学、教科研项目申报等工作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方剂学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本科为中医学、针灸推拿、中西医结合专业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负责中医学专业建设、课程建设、临床教学、教科研项目申报等工作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中医诊断学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本科为中医学、针灸推拿、中西医结合专业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负责中医学专业建设、课程建设、临床教学、教科研项目申报等工作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中医外科学、中医妇科学、中医儿科学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本科为中医学、针灸推拿、中西医结合专业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负责中医学专业建设、课程建设、临床教学、教科研项目申报等工作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针灸推拿学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本科为中医学、针灸推拿、中西医结合专业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负责临床医学与中医相关的课程建设、临床教学、技能训练等工作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中西医结合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本科专业为临床医学或中医学；硕士研究生学历应聘者，具有副高以上职称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负责中医学专业建设、课程建设、临床教学、教科研项目申报等工作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中医内科学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负责中医学专业建设、课程建设、临床教学、教科研项目申报等工作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中医学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硕士研究生学历应聘者需具有博士学位，副高及以上职称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负责临床医学专业建设、课程建设、临床教学、教科研项目申报等工作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内科学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硕士研究生学历应聘者需具有副高及以上职称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康复治疗专业教师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康复治疗技术及相关专业教学、科研、社会服务工作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康复医学与理疗学、运动医学、运动康复、应用心理学、临床医学、言语听觉康复科学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本科专业为康复治疗学、临床医学、运动康复、运动人体科学、听力与言语康复学、教育康复学、特殊教育学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康复治疗专业教师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康复治疗技术及相关专业教学、科研、社会服务工作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康复医学与理疗学、运动医学、运动康复、应用心理学、临床医学、言语听觉康复科学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具有行业副高及以上专业技术职称；本科专业为康复治疗学、临床医学、运动康复、运动人体科学、听力与言语康复学、教育康复学、特殊教育学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康复治疗专业教师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康复治疗技术及相关专业教学、科研、社会服务工作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康复治疗学、临床医学、运动康复、运动人体科学、听力与言语康复学、教育康复学、特殊教育学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具有硕士及以上学位；行业副高及以上专业技术职称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口腔医学专业教师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从事口腔医学教学科研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口腔临床医学、口腔基础医学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本科为口腔医学专业，硕士学历需具备副高以上职称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医学检验技术专业教师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能够进行医学检验技术专业相关课程的教学，开展医学相关方向的科研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临床检验诊断学、免疫学、病原生物学、临床遗传学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预防医学专业教师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负责预防医学专业建设、相关课程教学、教科研项目申报等工作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社会医学与卫生事业管理、社区医学与健康教育学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伦理教师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从事伦理学教学、课程建设和相关教科研工作；有医学伦理学教学经验及相关科研水平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医学伦理学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具有副高级以上专业技术职称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药理学教师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药理学相关教学及研究工作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药理学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从事病理教学和干细胞研究工作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干细胞和再生医学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人体解剖学与组织胚胎学、局部解剖学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1.担任人体解剖学与组织胚胎学、局部解剖学等教学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2.担任应用解剖学研究及相关基础研究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基础医学、人体解剖学、组织胚胎学、中西医结合、临床医学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生理学教师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1.担任生理学授课教师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2.担任生理学及相关基础研究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基础医学、临床医学、生理学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骨干教师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担任生化、细胞、遗传教学及相关基础研究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细胞生物学、遗传学、生物化学与分子生物学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教学科研（学科方向带头人/学术骨干）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带领专业研究方向达到国内先进水平，能够在学科专业建设中发挥重要作用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马克思主义基本原理、马克思主义中国化、思想政治教育、马克思主义发展史、中国近现代史基本问题、党史党建、马克思主义哲学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硕士研究生应聘者需具有：1.一年及以上高校思想政治理论教学经历；</w:t>
            </w:r>
          </w:p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2.副高以上职称。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学术骨干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带领专业研究方向达到省内先进水平，能够在学科专业建设中发挥重要作用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哲学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教辅岗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充分理解系统需求以及架构师的系统设计，在此基础上参与软件开发、调试及改进工作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计算机（大类）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硕士研究生需具有行业副高及以上专业技术职称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教辅岗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参与学校信息系统项目建设，承担开发人员角色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计算机（大类）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硕士研究生需具有行业副高及以上专业技术职称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专职研究人员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在学校医药生物技术研究院工作，开展医药生物相关科研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生物学、医学类、药学类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专职研究人员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在学校江苏基层卫生发展与全科医学教育研究中心工作，参与完成江苏高校哲学社会科学研究基地的建设任务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社会医学与卫生事业管理、社区医学与健康教育学、流行病与卫生统计学、公共卫生与预防医学、临床医学、中医学、中药学、药学、医学心理学、护理学、康复医学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江苏省卫生健康委员会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江苏医药职业学院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教育研究</w:t>
            </w:r>
          </w:p>
        </w:tc>
        <w:tc>
          <w:tcPr>
            <w:tcW w:w="8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从事高等教育教学研究和管理工作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博士研究生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教育技术、教育学、高等教育学、教育管理、教师教育</w:t>
            </w:r>
          </w:p>
        </w:tc>
        <w:tc>
          <w:tcPr>
            <w:tcW w:w="4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0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8"/>
    <w:rsid w:val="002E30FC"/>
    <w:rsid w:val="00DF59BC"/>
    <w:rsid w:val="00E8674A"/>
    <w:rsid w:val="00F15A88"/>
    <w:rsid w:val="00FA3A9A"/>
    <w:rsid w:val="7F7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804</Words>
  <Characters>4588</Characters>
  <Lines>38</Lines>
  <Paragraphs>10</Paragraphs>
  <TotalTime>7</TotalTime>
  <ScaleCrop>false</ScaleCrop>
  <LinksUpToDate>false</LinksUpToDate>
  <CharactersWithSpaces>5382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2021-07-26T03:16:00Z</dcterms:created>
  <dc:creator>a84092</dc:creator>
  <cp:lastModifiedBy>yuesh</cp:lastModifiedBy>
  <dcterms:modified xsi:type="dcterms:W3CDTF">2021-07-26T03:27:12Z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E4729E12BF4C4CBA8E856FE88207A4A8</vt:lpwstr>
  </property>
</Properties>
</file>