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B3" w:rsidRPr="00042AB3" w:rsidRDefault="00042AB3" w:rsidP="00042AB3">
      <w:pPr>
        <w:widowControl/>
        <w:shd w:val="clear" w:color="auto" w:fill="FFFFFF"/>
        <w:spacing w:before="300" w:after="300" w:line="576" w:lineRule="auto"/>
        <w:ind w:left="300" w:right="300"/>
        <w:jc w:val="center"/>
        <w:outlineLvl w:val="0"/>
        <w:rPr>
          <w:rFonts w:ascii="Arial" w:eastAsia="宋体" w:hAnsi="Arial" w:cs="Arial" w:hint="eastAsia"/>
          <w:b/>
          <w:bCs/>
          <w:color w:val="FF0000"/>
          <w:kern w:val="36"/>
          <w:szCs w:val="21"/>
        </w:rPr>
      </w:pPr>
      <w:bookmarkStart w:id="0" w:name="_GoBack"/>
      <w:r w:rsidRPr="00042AB3">
        <w:rPr>
          <w:rFonts w:ascii="Arial" w:eastAsia="宋体" w:hAnsi="Arial" w:cs="Arial"/>
          <w:b/>
          <w:bCs/>
          <w:color w:val="FF0000"/>
          <w:kern w:val="36"/>
          <w:szCs w:val="21"/>
        </w:rPr>
        <w:t>信阳师范学院</w:t>
      </w:r>
      <w:r w:rsidRPr="00042AB3">
        <w:rPr>
          <w:rFonts w:ascii="Arial" w:eastAsia="宋体" w:hAnsi="Arial" w:cs="Arial"/>
          <w:b/>
          <w:bCs/>
          <w:color w:val="FF0000"/>
          <w:kern w:val="36"/>
          <w:szCs w:val="21"/>
        </w:rPr>
        <w:t>“</w:t>
      </w:r>
      <w:r w:rsidRPr="00042AB3">
        <w:rPr>
          <w:rFonts w:ascii="Arial" w:eastAsia="宋体" w:hAnsi="Arial" w:cs="Arial"/>
          <w:b/>
          <w:bCs/>
          <w:color w:val="FF0000"/>
          <w:kern w:val="36"/>
          <w:szCs w:val="21"/>
        </w:rPr>
        <w:t>南湖学者奖励计划</w:t>
      </w:r>
      <w:r w:rsidRPr="00042AB3">
        <w:rPr>
          <w:rFonts w:ascii="Arial" w:eastAsia="宋体" w:hAnsi="Arial" w:cs="Arial"/>
          <w:b/>
          <w:bCs/>
          <w:color w:val="FF0000"/>
          <w:kern w:val="36"/>
          <w:szCs w:val="21"/>
        </w:rPr>
        <w:t>”</w:t>
      </w:r>
      <w:r w:rsidRPr="00042AB3">
        <w:rPr>
          <w:rFonts w:ascii="Arial" w:eastAsia="宋体" w:hAnsi="Arial" w:cs="Arial"/>
          <w:b/>
          <w:bCs/>
          <w:color w:val="FF0000"/>
          <w:kern w:val="36"/>
          <w:szCs w:val="21"/>
        </w:rPr>
        <w:t>青年项目实施办法（试行）</w:t>
      </w:r>
    </w:p>
    <w:bookmarkEnd w:id="0"/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第一章  总则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第一条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为贯彻落实“人才强校”战略，进一步促进人才队伍建设，为青年优秀人才发展创造条件，搭建平台，培养造就一批青年学术带头人和学术骨干，学校决定实施“南湖学者奖励计划”青年项目（以下简称“青年项目”）。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第二条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青年项目设立A、B两个类别，学校每年组织一次遴选、资助工作。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第三条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青年项目资助期为五年，采取分段资助，首次资助期为三年，中期考核合格后继续资助两年。</w:t>
      </w: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第二章  入选条件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第四条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青年项目申请人应符合下列条件：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（一）申报当年的1月1日，年龄在45周岁以下，身体健康，工作在教学、科研一线的教师或科研人员；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（二）A类青年项目申请人须具有博士学位或副高级以上专业技术职务，B类青年项目申请人须具有博士学位；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（三）专业基础理论扎实，业务素质过硬，及时更新教学内容，积极改进教学方法，圆满完成规定的教学工作任务，教学效果优良（专职科研人员此项不做要求）；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（四）科研业绩方面，A类青年项目申请人须同时具备下列两项业绩，B类青年项目申请人须具备两项业绩中的一项：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1．主持承担国家级项目1项以上；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2．近三年在我校规定的D级以上期刊发表本专业学术论文2篇以上。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第五条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已被学校授予“南湖学者”称号者，不得申报青年项目。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第三章  选拔程序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第六条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青年项目人选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选拔按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以下程序进行：</w:t>
      </w: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（一）个人申报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申请人填写《信阳师范学院“南湖学者奖励计划”青年项目申请书》，并按规定提供相关证明材料。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（二）单位推荐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教学单位在个人申请的基础上，根据本办法所规定的入选条件，将推荐候选人材料报人事处。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（三）材料审核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由人事处组织相关职能部门分别对申报人的申报材料进行严格审核。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（四）专家评审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学校召开专家评审会，对候选人材料进行综合评审并投票表决。得票超过2/3者方可作为入选青年项目的初步人选。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A类青年项目在申报人中择优遴选。申报A类青年项目得票未达到2/3者，自动变更为B类青年项目申报人参与评审。</w:t>
      </w: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u w:val="single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（五）人选公示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人事处将评审通过的人选在校园网上予以公示，公示异议期为1周。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（六）人选确定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异议期满，公示结果上报校长办公会，审定入选青年项目的最终人选。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第四章  奖励标准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第七条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青年项目入选者（以下简称“入选者”），除享受国家规定的各项工资等福利待遇外，A类入选者可享受税后每月6000元的奖励，B类入选者可享受税后每月3000元的奖励。</w:t>
      </w:r>
      <w:r w:rsidRPr="00042AB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第五章  任期目标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第八条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入选者在五年资助期内应完成如下工作目标：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（一）积极参与学科建设工作，为实现所在学科的建设目标做出积极贡献。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（二）完成规定的教学任务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且教学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效果优良（专职科研人员此项不作要求）。</w:t>
      </w:r>
      <w:r w:rsidRPr="00042AB3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   </w:t>
      </w:r>
      <w:r w:rsidRPr="00042AB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（三）以我校为第一产权单位，完成以下科研工作任务：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1．A类入选者须完成下列任务中的（1）、（2）项及（3）、（4）、（5）中的任意一项：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（1）每年在我校规定的D级以上期刊发表本专业学术论文2篇以上，五年资助期内至少在我校规定的C级以上期刊发表学术论文2篇；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（2）五年资助期内主持获批国家级项目1项以上；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（3）获国家级科研或教学成果奖1项以上（不限等级、名次），或获省部级科研成果或教学成果二等奖1项以上（限第一获奖人）；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（4）获批授权发明专利1项以上（限第一发明人）；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（5）所指导研究生的学位论文有1篇以上获省级以上优秀研究生学位论文。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2．B类入选者须完成下列任务中的（1）、（2）项及（3）、（4）、（5）中的任意一项：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（1）每年在我校规定的D级以上期刊发表本专业学术论文1篇以上，五年资助期内至少在我校规定的C级以上期刊发表学术论文1篇；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（2）五年资助期内主持获批国家级项目1项以上或省部级项目2项以上；</w:t>
      </w:r>
      <w:r w:rsidRPr="00042AB3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（3）获国家级科研或教学成果奖1项以上（不限等级、名次），或获省部级科研成果或教学成果二等奖1项以上（限前三名）；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（4）获批授权发明专利1项以上（限第一发明人）；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（5）所指导研究生的学位论文有1篇以上获省级以上优秀研究生学位论文。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第六章  管理考核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第九条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入选者应按照本办法规定的任期目标，积极全面完成各项工作，接受学校和教学单位的年度、中期和终期考核。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第十条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年度考核由所在教学单位组织进行。入选者填写《信阳师范学院“南湖学者奖励计划”青年项目年度考核表》，教学单位按照本办法，对入选者的年度工作任务完成情况进行考核，考核结果报人事处备案。学校将根据工作需要对年度考核结果进行复核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第十一条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中期、终期考核分别在三年和五年资助期满时由学校组织进行。学校成立由有关校领导、相关职能部门负责人及部分专家组成的青年项目考核工作小组，对入选者任期目标完成情况进行考核。入选者填写《信阳师范学院“南湖学者奖励计划”青年项目中期考核表》或《信阳师范学院“南湖学者奖励计划”青年项目终期考核表》，并提交相关证明材料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第十二条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青年项目考核标准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一）年度考核采取定性考核办法，考核结果分为合格和不合格。完成了年度任务，且要求资助期内完成的各项任务进展顺利的，考核结果为合格；年度任务未完成，或要求资助期内完成的各项任务基本无进展的，考核结果为不合格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二）中期考核和终期考核采取量化考核办法。考核工作小组根据年度任务完成情况、任期目标进展或完成情况，确定青年项目中期或终期考核分数。考核总分为100分，得分90分以上者为优秀，得分60—89分者为合格，得分60分以下者为不合格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第十三条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青年项目考核结果的使用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（一）考核结果是支付青年项目奖励、是否继续资助以及奖惩的依据。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（二）年度考核不合格者，学校将暂停支付青年项目奖励，教学单位要督促入选者提出整改意见。连续两年考核不合格的，学校将取消对入选者的资助。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（三）中期考核合格以上者，可以继续资助两年；中期考核不合格者，终止资助。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（四）终期考核结果优秀者，学校将给予适当奖励。未完成任期目标，终期考核结果不合格者，根据具体情况由学校考核工作小组决定追回部分已支付的奖金。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第十四条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对于超额完成任期目标任务，在教学、科研工作中取得特别突出成绩的入选者，学校将给予特别奖励。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第十五条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入选者资助期内发表论文、出版著作、教材、上报成果等，均应注明“信阳师范学院‘南湖学者奖励计划’青年项目（</w:t>
      </w:r>
      <w:proofErr w:type="spell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Nanhu</w:t>
      </w:r>
      <w:proofErr w:type="spell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Scholars Program for Young Scholars of XYNU）”字样。</w:t>
      </w:r>
      <w:r w:rsidRPr="00042AB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afterLines="50" w:after="15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第七章  附则　　</w:t>
      </w:r>
    </w:p>
    <w:p w:rsidR="00042AB3" w:rsidRPr="00042AB3" w:rsidRDefault="00042AB3" w:rsidP="00042AB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第十六条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同一级别的青年项目，原则上只资助一个五年周期。B类青年项目五年资助期满后，可申报A类青年项目；A类青年项目五年资助期满后，则不可申报B类青年项目。</w:t>
      </w: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第十七条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本办法中涉及的“论文”均指期刊论文，理工类专业要求为第一作者或通讯作者，人文社科类专业要求为独著或第一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作者（第一作者论文的第二作者限申报人的博士研究生导师）；涉及期刊等级的认定以《信阳师范学院绩效工资管理办法（试行）》（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信院字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[2014]28号）之附件三中的规定为准；省部级项目人文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社科类限教育部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人文社会科学研究项目、省社科规划项目及资助经费在3万元以上的其他中央部委项目，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自然科学类限资助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经费在3万元以上的科技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厅科技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计划项目及其他中央部委项目；涉及的“省部级科研成果奖”，人文社科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类限优秀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社科成果奖，理工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类限科技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进步奖、技术发明奖、自然科学奖；涉及的“以上”、“以下”均包含本级。</w:t>
      </w:r>
      <w:r w:rsidRPr="00042AB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第十八条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本办法由人事处负责解释。</w:t>
      </w:r>
      <w:r w:rsidRPr="00042AB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　　</w:t>
      </w:r>
    </w:p>
    <w:p w:rsidR="00042AB3" w:rsidRPr="00042AB3" w:rsidRDefault="00042AB3" w:rsidP="00042AB3">
      <w:pPr>
        <w:widowControl/>
        <w:shd w:val="clear" w:color="auto" w:fill="FFFFFF"/>
        <w:spacing w:line="360" w:lineRule="auto"/>
        <w:ind w:firstLineChars="198" w:firstLine="557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2A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第十九条  </w:t>
      </w:r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本办法自发布之日起施行，原《信阳师范学院青年英才支持计划实施办法》（</w:t>
      </w:r>
      <w:proofErr w:type="gramStart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信院字</w:t>
      </w:r>
      <w:proofErr w:type="gramEnd"/>
      <w:r w:rsidRPr="00042A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[2014]139号）同时废止。</w:t>
      </w:r>
      <w:r w:rsidRPr="00042AB3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</w:t>
      </w:r>
    </w:p>
    <w:p w:rsidR="00C14577" w:rsidRPr="00042AB3" w:rsidRDefault="00C14577"/>
    <w:sectPr w:rsidR="00C14577" w:rsidRPr="0004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3"/>
    <w:rsid w:val="00042AB3"/>
    <w:rsid w:val="00C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66843-58D9-467E-BD24-83B8C34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AB3"/>
    <w:pPr>
      <w:widowControl/>
      <w:spacing w:before="300" w:after="300"/>
      <w:ind w:left="300" w:right="300"/>
      <w:jc w:val="center"/>
      <w:outlineLvl w:val="0"/>
    </w:pPr>
    <w:rPr>
      <w:rFonts w:ascii="宋体" w:eastAsia="宋体" w:hAnsi="宋体" w:cs="宋体"/>
      <w:b/>
      <w:bCs/>
      <w:color w:val="FF0000"/>
      <w:kern w:val="36"/>
      <w:szCs w:val="21"/>
    </w:rPr>
  </w:style>
  <w:style w:type="paragraph" w:styleId="3">
    <w:name w:val="heading 3"/>
    <w:basedOn w:val="a"/>
    <w:link w:val="3Char"/>
    <w:uiPriority w:val="9"/>
    <w:qFormat/>
    <w:rsid w:val="00042AB3"/>
    <w:pPr>
      <w:widowControl/>
      <w:spacing w:before="100" w:beforeAutospacing="1" w:after="100" w:afterAutospacing="1"/>
      <w:jc w:val="center"/>
      <w:outlineLvl w:val="2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2AB3"/>
    <w:rPr>
      <w:rFonts w:ascii="宋体" w:eastAsia="宋体" w:hAnsi="宋体" w:cs="宋体"/>
      <w:b/>
      <w:bCs/>
      <w:color w:val="FF0000"/>
      <w:kern w:val="36"/>
      <w:szCs w:val="21"/>
    </w:rPr>
  </w:style>
  <w:style w:type="character" w:customStyle="1" w:styleId="3Char">
    <w:name w:val="标题 3 Char"/>
    <w:basedOn w:val="a0"/>
    <w:link w:val="3"/>
    <w:uiPriority w:val="9"/>
    <w:rsid w:val="00042AB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KS_L</dc:creator>
  <cp:keywords/>
  <dc:description/>
  <cp:lastModifiedBy>KS_L</cp:lastModifiedBy>
  <cp:revision>1</cp:revision>
  <dcterms:created xsi:type="dcterms:W3CDTF">2016-12-07T01:17:00Z</dcterms:created>
  <dcterms:modified xsi:type="dcterms:W3CDTF">2016-12-07T01:17:00Z</dcterms:modified>
</cp:coreProperties>
</file>