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兰州大学诚聘海内外优秀人才</w:t>
      </w:r>
    </w:p>
    <w:p>
      <w:pPr>
        <w:spacing w:line="360" w:lineRule="auto"/>
        <w:jc w:val="center"/>
        <w:rPr>
          <w:rFonts w:ascii="仿宋_GB2312" w:hAnsi="楷体" w:eastAsia="仿宋_GB2312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招聘职位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“萃英学者”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海外优秀青年人才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教授/研究员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副教授/副研究员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外籍教师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青年研究员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“萃英博士后”、博士后</w:t>
      </w:r>
    </w:p>
    <w:p>
      <w:pPr>
        <w:pStyle w:val="11"/>
        <w:spacing w:line="560" w:lineRule="exact"/>
        <w:ind w:firstLine="645" w:firstLineChars="0"/>
        <w:jc w:val="left"/>
        <w:rPr>
          <w:rFonts w:ascii="仿宋_GB2312" w:eastAsia="仿宋_GB2312" w:hAnsiTheme="minorHAnsi" w:cstheme="minorBidi"/>
          <w:b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一、“萃英学者”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萃英学者”为兰州大学重大人才支持计划，面向海内外公开选聘。“萃英学者”一级岗为院士、一级教授及相当层次人才；二级岗为国家级人才计划领军人才，或经评估后认为具有相同水平的人才；三级岗为国家“四青”人才，或依托我校申报“四青”项目并具有相当竞争力的海内外人才；四级岗主要面向已取得重要研究成果，具有“四青”潜力的优秀青年人才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入选“萃英学者”后全职来校工作，学校聘为教授或研究员，并给予重点支持</w:t>
      </w:r>
      <w:r>
        <w:rPr>
          <w:rFonts w:ascii="仿宋_GB2312" w:eastAsia="仿宋_GB2312"/>
          <w:color w:val="000000"/>
          <w:sz w:val="32"/>
          <w:szCs w:val="32"/>
        </w:rPr>
        <w:t>，提供有竞争力的薪酬待遇、住房补贴安家费和科研启动经费</w:t>
      </w:r>
      <w:r>
        <w:rPr>
          <w:rFonts w:hint="eastAsia" w:ascii="仿宋_GB2312" w:eastAsia="仿宋_GB2312"/>
          <w:color w:val="000000"/>
          <w:sz w:val="32"/>
          <w:szCs w:val="32"/>
        </w:rPr>
        <w:t>，开通医疗保健绿色通道，安排</w:t>
      </w:r>
      <w:r>
        <w:rPr>
          <w:rFonts w:ascii="仿宋_GB2312" w:eastAsia="仿宋_GB2312"/>
          <w:color w:val="000000"/>
          <w:sz w:val="32"/>
          <w:szCs w:val="32"/>
        </w:rPr>
        <w:t>子女入学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入园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rPr>
          <w:rFonts w:ascii="黑体" w:hAnsi="黑体" w:eastAsia="黑体"/>
          <w:b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二、海外优秀青年人才</w:t>
      </w:r>
    </w:p>
    <w:p>
      <w:pPr>
        <w:pStyle w:val="11"/>
        <w:spacing w:line="560" w:lineRule="exact"/>
        <w:ind w:firstLine="645" w:firstLineChars="0"/>
        <w:rPr>
          <w:rFonts w:ascii="仿宋_GB2312" w:eastAsia="仿宋_GB2312" w:hAnsiTheme="minorHAnsi" w:cstheme="minorBidi"/>
          <w:color w:val="000000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000000"/>
          <w:sz w:val="32"/>
          <w:szCs w:val="32"/>
        </w:rPr>
        <w:t>依托我校申报并入选</w:t>
      </w:r>
      <w:r>
        <w:rPr>
          <w:rFonts w:hint="eastAsia" w:ascii="仿宋_GB2312" w:eastAsia="仿宋_GB2312"/>
          <w:color w:val="000000"/>
          <w:sz w:val="32"/>
          <w:szCs w:val="32"/>
        </w:rPr>
        <w:t>国家自然科学基金优秀青年科学基金项目（海外）</w:t>
      </w:r>
      <w:r>
        <w:rPr>
          <w:rFonts w:hint="eastAsia" w:ascii="仿宋_GB2312" w:eastAsia="仿宋_GB2312" w:hAnsiTheme="minorHAnsi" w:cstheme="minorBidi"/>
          <w:b/>
          <w:color w:val="000000"/>
          <w:sz w:val="32"/>
          <w:szCs w:val="32"/>
        </w:rPr>
        <w:t>，</w:t>
      </w:r>
      <w:r>
        <w:rPr>
          <w:rFonts w:hint="eastAsia" w:ascii="仿宋_GB2312" w:eastAsia="仿宋_GB2312" w:hAnsiTheme="minorHAnsi" w:cstheme="minorBidi"/>
          <w:color w:val="000000"/>
          <w:sz w:val="32"/>
          <w:szCs w:val="32"/>
        </w:rPr>
        <w:t>同时可申报兰州大学</w:t>
      </w:r>
      <w:r>
        <w:rPr>
          <w:rFonts w:hint="eastAsia" w:ascii="仿宋_GB2312" w:eastAsia="仿宋_GB2312" w:hAnsiTheme="minorHAnsi" w:cstheme="minorBidi"/>
          <w:b/>
          <w:color w:val="000000"/>
          <w:sz w:val="32"/>
          <w:szCs w:val="32"/>
        </w:rPr>
        <w:t>“萃英学者”岗位</w:t>
      </w:r>
      <w:r>
        <w:rPr>
          <w:rFonts w:hint="eastAsia" w:ascii="仿宋_GB2312" w:eastAsia="仿宋_GB2312" w:hAnsiTheme="minorHAnsi" w:cstheme="minorBidi"/>
          <w:color w:val="000000"/>
          <w:sz w:val="32"/>
          <w:szCs w:val="32"/>
        </w:rPr>
        <w:t>，具体政策可咨询人才办或学院联系人。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申请条件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遵守中华人民共和国法律法规，具有良好的科学道德，自觉践行新时代科学家精神；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40周岁以下；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具有博士学位；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一般应在海外高校、科研机构、企业研发机构获得正式教学或者科研职位，且具有连续36个月以上工作经历；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取得同行专家认可的科研或技术等成果，具有成为该领域学术带头人或杰出人才的发展潜力；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引进后须辞去海外工作或在海外无工作，全职来我校工作。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政策保障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提供具有竞争力的薪酬；住房补贴、安家费1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万元，在国家自然科学基金委资助经费的基础上，学校提供</w:t>
      </w:r>
      <w:r>
        <w:rPr>
          <w:rFonts w:ascii="仿宋_GB2312" w:eastAsia="仿宋_GB2312"/>
          <w:color w:val="000000"/>
          <w:sz w:val="32"/>
          <w:szCs w:val="32"/>
        </w:rPr>
        <w:t>1:1配套科研启动费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支持人才根据学科特点和发展需要，组建学术创新团队，在人才引进、博士后选聘等方面给予倾斜。</w:t>
      </w:r>
    </w:p>
    <w:p>
      <w:pPr>
        <w:spacing w:line="560" w:lineRule="exact"/>
        <w:rPr>
          <w:rFonts w:ascii="黑体" w:hAnsi="黑体" w:eastAsia="黑体"/>
          <w:b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三、</w:t>
      </w:r>
      <w:r>
        <w:rPr>
          <w:rFonts w:ascii="黑体" w:hAnsi="黑体" w:eastAsia="黑体"/>
          <w:b/>
          <w:color w:val="000000"/>
          <w:sz w:val="32"/>
          <w:szCs w:val="32"/>
        </w:rPr>
        <w:t>教授/研究员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1.提供科研启动经费支持，</w:t>
      </w:r>
      <w:r>
        <w:rPr>
          <w:rFonts w:ascii="仿宋_GB2312" w:eastAsia="仿宋_GB2312"/>
          <w:color w:val="000000"/>
          <w:sz w:val="32"/>
          <w:szCs w:val="32"/>
        </w:rPr>
        <w:t>理工农医类50-300万元</w:t>
      </w:r>
      <w:r>
        <w:rPr>
          <w:rFonts w:hint="eastAsia" w:ascii="仿宋_GB2312" w:eastAsia="仿宋_GB2312"/>
          <w:color w:val="000000"/>
          <w:sz w:val="32"/>
          <w:szCs w:val="32"/>
        </w:rPr>
        <w:t>，人文社科类4</w:t>
      </w:r>
      <w:r>
        <w:rPr>
          <w:rFonts w:ascii="仿宋_GB2312" w:eastAsia="仿宋_GB2312"/>
          <w:color w:val="000000"/>
          <w:sz w:val="32"/>
          <w:szCs w:val="32"/>
        </w:rPr>
        <w:t>0-100万元；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2.提供</w:t>
      </w:r>
      <w:r>
        <w:rPr>
          <w:rFonts w:ascii="仿宋_GB2312" w:eastAsia="仿宋_GB2312"/>
          <w:color w:val="000000"/>
          <w:sz w:val="32"/>
          <w:szCs w:val="32"/>
        </w:rPr>
        <w:t>50-90万元住房补贴、安家费；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3.可申请租住校内周转公寓</w:t>
      </w:r>
      <w:r>
        <w:rPr>
          <w:rFonts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4.安排</w:t>
      </w:r>
      <w:r>
        <w:rPr>
          <w:rFonts w:ascii="仿宋_GB2312" w:eastAsia="仿宋_GB2312"/>
          <w:color w:val="000000"/>
          <w:sz w:val="32"/>
          <w:szCs w:val="32"/>
        </w:rPr>
        <w:t>子女入学、入园。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四、</w:t>
      </w:r>
      <w:r>
        <w:rPr>
          <w:rFonts w:ascii="黑体" w:hAnsi="黑体" w:eastAsia="黑体"/>
          <w:b/>
          <w:color w:val="000000"/>
          <w:sz w:val="32"/>
          <w:szCs w:val="32"/>
        </w:rPr>
        <w:t>青年研究员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1.提供税前34万元年薪（含</w:t>
      </w:r>
      <w:r>
        <w:rPr>
          <w:rFonts w:ascii="仿宋_GB2312" w:eastAsia="仿宋_GB2312"/>
          <w:color w:val="000000"/>
          <w:sz w:val="32"/>
          <w:szCs w:val="32"/>
        </w:rPr>
        <w:t>4万元</w:t>
      </w:r>
      <w:r>
        <w:rPr>
          <w:rFonts w:hint="eastAsia" w:ascii="仿宋_GB2312" w:eastAsia="仿宋_GB2312"/>
          <w:color w:val="000000"/>
          <w:sz w:val="32"/>
          <w:szCs w:val="32"/>
        </w:rPr>
        <w:t>租房</w:t>
      </w:r>
      <w:r>
        <w:rPr>
          <w:rFonts w:ascii="仿宋_GB2312" w:eastAsia="仿宋_GB2312"/>
          <w:color w:val="000000"/>
          <w:sz w:val="32"/>
          <w:szCs w:val="32"/>
        </w:rPr>
        <w:t>补贴）；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2.提供科研启动经费支持，理工农医类50-150万元，人文社科类最高40万元；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.可申请租住校内周转公寓；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.安排</w:t>
      </w:r>
      <w:r>
        <w:rPr>
          <w:rFonts w:ascii="仿宋_GB2312" w:eastAsia="仿宋_GB2312"/>
          <w:color w:val="000000"/>
          <w:sz w:val="32"/>
          <w:szCs w:val="32"/>
        </w:rPr>
        <w:t>子女入学、入园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.五年聘期考核合格的，可按程序聘为四级教授、博士生导师；转入事业编制；提供住房补贴安家费。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五、</w:t>
      </w:r>
      <w:r>
        <w:rPr>
          <w:rFonts w:ascii="黑体" w:hAnsi="黑体" w:eastAsia="黑体"/>
          <w:b/>
          <w:color w:val="000000"/>
          <w:sz w:val="32"/>
          <w:szCs w:val="32"/>
        </w:rPr>
        <w:t>副教授/副研究员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1.提供科研启动经费支持，</w:t>
      </w:r>
      <w:r>
        <w:rPr>
          <w:rFonts w:ascii="仿宋_GB2312" w:eastAsia="仿宋_GB2312"/>
          <w:color w:val="000000"/>
          <w:sz w:val="32"/>
          <w:szCs w:val="32"/>
        </w:rPr>
        <w:t>理工农医类50-100万元</w:t>
      </w:r>
      <w:r>
        <w:rPr>
          <w:rFonts w:hint="eastAsia" w:ascii="仿宋_GB2312" w:eastAsia="仿宋_GB2312"/>
          <w:color w:val="000000"/>
          <w:sz w:val="32"/>
          <w:szCs w:val="32"/>
        </w:rPr>
        <w:t>，人文社科类最高3</w:t>
      </w:r>
      <w:r>
        <w:rPr>
          <w:rFonts w:ascii="仿宋_GB2312" w:eastAsia="仿宋_GB2312"/>
          <w:color w:val="000000"/>
          <w:sz w:val="32"/>
          <w:szCs w:val="32"/>
        </w:rPr>
        <w:t>0万元；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2.提供</w:t>
      </w:r>
      <w:r>
        <w:rPr>
          <w:rFonts w:ascii="仿宋_GB2312" w:eastAsia="仿宋_GB2312"/>
          <w:color w:val="000000"/>
          <w:sz w:val="32"/>
          <w:szCs w:val="32"/>
        </w:rPr>
        <w:t>40万元住房补贴、安家费；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3.可申请租住校内周转公寓</w:t>
      </w:r>
      <w:r>
        <w:rPr>
          <w:rFonts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4.安排</w:t>
      </w:r>
      <w:r>
        <w:rPr>
          <w:rFonts w:ascii="仿宋_GB2312" w:eastAsia="仿宋_GB2312"/>
          <w:color w:val="000000"/>
          <w:sz w:val="32"/>
          <w:szCs w:val="32"/>
        </w:rPr>
        <w:t>子女入学、入园。</w:t>
      </w:r>
    </w:p>
    <w:p>
      <w:pPr>
        <w:spacing w:line="560" w:lineRule="exact"/>
        <w:rPr>
          <w:rFonts w:ascii="黑体" w:hAnsi="黑体" w:eastAsia="黑体"/>
          <w:b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六、外籍教师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1.按国际标准</w:t>
      </w:r>
      <w:r>
        <w:rPr>
          <w:rFonts w:ascii="仿宋_GB2312" w:eastAsia="仿宋_GB2312"/>
          <w:color w:val="000000"/>
          <w:sz w:val="32"/>
          <w:szCs w:val="32"/>
        </w:rPr>
        <w:t>提供</w:t>
      </w:r>
      <w:r>
        <w:rPr>
          <w:rFonts w:hint="eastAsia" w:ascii="仿宋_GB2312" w:eastAsia="仿宋_GB2312"/>
          <w:color w:val="000000"/>
          <w:sz w:val="32"/>
          <w:szCs w:val="32"/>
        </w:rPr>
        <w:t>优厚薪酬待遇；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2.提供相应层次人员的科研启动费；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3.提供相应层次人员的安家费</w:t>
      </w:r>
      <w:r>
        <w:rPr>
          <w:rFonts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4.可申请租住校内周转公寓；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5.按国际惯例提供相关福利待遇。</w:t>
      </w:r>
    </w:p>
    <w:p>
      <w:pPr>
        <w:spacing w:line="560" w:lineRule="exact"/>
        <w:ind w:firstLine="643" w:firstLineChars="200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七、“萃英博士后”、博士后</w:t>
      </w:r>
    </w:p>
    <w:p>
      <w:pPr>
        <w:ind w:firstLine="643" w:firstLineChars="200"/>
        <w:rPr>
          <w:rFonts w:ascii="仿宋_GB2312" w:hAnsi="黑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1.应届博士毕业生或获得博士学位一般不超过3年，年龄原则上不超过35周岁。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2.具有突出的创新能力，良好的科研合作精神，较大的发展潜力。符合设站学院制定的学术准入标准。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应届博士毕业生可提前申请“萃英博士后”，在获得学位授予决议证明或者学位证书后办理进站。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优厚待遇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1.“萃英博士后”学校薪酬27-40万元/年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自然科学、工程领域30~40万元/年，人文社科、艺术领域27~38万元/年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2.普通博士后合计薪酬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不低于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16.2万元/年。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3.按照国家规定缴存社会保险及住房公积金。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4.享受甘肃省博士后津贴相关政策支持。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入选国家“博士后创新人才支持计划”“博士后国际交流计划”等人才支持计划的，可直接选聘为“萃英博士后”，并提供如下支持：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*叠加支持：在学校提供的薪酬基础上，国家提供的日常经费按月全额发放给博士后人员，薪酬累计可达47-60+万元/年。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*延期支持：资助期满但仍在合同期内且表现优秀者，学校可继续提供薪酬直至聘期结束。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*全额支持：提前出站者，国家提供的日常经费剩余部分出站时一次性发放给本人。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晋升通道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1.在站期间，博士后可申请获得职称任职资格。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2.考核合格的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“萃英博士后”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及表现优异的普通博士后，可按人才引进条件和程序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申请事业编制岗位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，并享受相应住房补贴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安家费、科研启动费等引进人才待遇。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3"/>
        </w:numPr>
        <w:spacing w:line="560" w:lineRule="exact"/>
        <w:ind w:firstLineChars="0"/>
        <w:jc w:val="left"/>
        <w:rPr>
          <w:rFonts w:ascii="楷体" w:hAnsi="楷体" w:eastAsia="楷体"/>
          <w:b/>
          <w:color w:val="000000"/>
          <w:sz w:val="36"/>
          <w:szCs w:val="36"/>
        </w:rPr>
      </w:pPr>
      <w:r>
        <w:rPr>
          <w:rFonts w:hint="eastAsia" w:ascii="楷体" w:hAnsi="楷体" w:eastAsia="楷体"/>
          <w:b/>
          <w:color w:val="000000"/>
          <w:sz w:val="36"/>
          <w:szCs w:val="36"/>
        </w:rPr>
        <w:t>特别优秀的高层次人才可“一人一议”。</w:t>
      </w:r>
    </w:p>
    <w:p>
      <w:pPr>
        <w:pStyle w:val="11"/>
        <w:numPr>
          <w:ilvl w:val="0"/>
          <w:numId w:val="3"/>
        </w:numPr>
        <w:spacing w:line="560" w:lineRule="exact"/>
        <w:ind w:firstLineChars="0"/>
        <w:jc w:val="left"/>
        <w:rPr>
          <w:rFonts w:ascii="黑体" w:hAnsi="黑体" w:eastAsia="黑体"/>
          <w:b/>
          <w:color w:val="A5A5A5" w:themeColor="accent3"/>
          <w:sz w:val="32"/>
          <w:szCs w:val="32"/>
          <w14:textFill>
            <w14:solidFill>
              <w14:schemeClr w14:val="accent3"/>
            </w14:solidFill>
          </w14:textFill>
        </w:rPr>
      </w:pPr>
      <w:r>
        <w:rPr>
          <w:rFonts w:hint="eastAsia" w:ascii="楷体" w:hAnsi="楷体" w:eastAsia="楷体"/>
          <w:b/>
          <w:color w:val="000000"/>
          <w:sz w:val="36"/>
          <w:szCs w:val="36"/>
        </w:rPr>
        <w:t>申请条件及更多详情，请登录兰州大学人才招聘网：</w:t>
      </w:r>
      <w:r>
        <w:fldChar w:fldCharType="begin"/>
      </w:r>
      <w:r>
        <w:instrText xml:space="preserve"> HYPERLINK "http://jobs.lzu.edu.cn" </w:instrText>
      </w:r>
      <w:r>
        <w:fldChar w:fldCharType="separate"/>
      </w:r>
      <w:r>
        <w:rPr>
          <w:rStyle w:val="8"/>
          <w:rFonts w:hint="eastAsia" w:ascii="楷体" w:hAnsi="楷体" w:eastAsia="楷体"/>
          <w:b/>
          <w:sz w:val="36"/>
          <w:szCs w:val="36"/>
        </w:rPr>
        <w:t>http://jobs.lzu.edu.cn</w:t>
      </w:r>
      <w:r>
        <w:rPr>
          <w:rStyle w:val="8"/>
          <w:rFonts w:hint="eastAsia" w:ascii="楷体" w:hAnsi="楷体" w:eastAsia="楷体"/>
          <w:b/>
          <w:sz w:val="36"/>
          <w:szCs w:val="36"/>
        </w:rPr>
        <w:fldChar w:fldCharType="end"/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人才保障</w:t>
      </w:r>
    </w:p>
    <w:p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提供具有竞争力的薪酬，为潜心教学科研保驾护航</w:t>
      </w:r>
    </w:p>
    <w:p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三所三甲医院，高层次人才医疗保健“绿色通道”，优质医疗服务</w:t>
      </w:r>
    </w:p>
    <w:p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附属幼儿园、小学、中学，优质的子女基础教育资源</w:t>
      </w:r>
    </w:p>
    <w:p>
      <w:pPr>
        <w:pStyle w:val="11"/>
        <w:numPr>
          <w:ilvl w:val="0"/>
          <w:numId w:val="4"/>
        </w:numPr>
        <w:spacing w:line="56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人才周转公寓，拎包入住，温馨家园</w:t>
      </w:r>
    </w:p>
    <w:p>
      <w:pPr>
        <w:pStyle w:val="10"/>
        <w:numPr>
          <w:ilvl w:val="0"/>
          <w:numId w:val="4"/>
        </w:numPr>
        <w:spacing w:line="560" w:lineRule="exact"/>
        <w:ind w:firstLineChars="0"/>
        <w:rPr>
          <w:rFonts w:hint="default" w:ascii="仿宋_GB2312" w:eastAsia="仿宋_GB2312" w:hAnsiTheme="minorHAnsi" w:cstheme="minorBidi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sz w:val="32"/>
          <w:szCs w:val="32"/>
        </w:rPr>
        <w:t>人才办、学院提供一对一“配送式”暖心服务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560" w:lineRule="exact"/>
        <w:ind w:firstLine="0" w:firstLineChars="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应聘方式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1.登录兰州大学人才招聘网：</w:t>
      </w:r>
      <w:r>
        <w:fldChar w:fldCharType="begin"/>
      </w:r>
      <w:r>
        <w:instrText xml:space="preserve"> HYPERLINK "http://jobs.lzu.edu.cn" </w:instrText>
      </w:r>
      <w:r>
        <w:fldChar w:fldCharType="separate"/>
      </w:r>
      <w:r>
        <w:rPr>
          <w:rStyle w:val="8"/>
          <w:rFonts w:hint="eastAsia" w:ascii="楷体" w:hAnsi="楷体" w:eastAsia="楷体"/>
          <w:sz w:val="32"/>
          <w:szCs w:val="32"/>
        </w:rPr>
        <w:t>http://jobs.lzu.edu.cn</w:t>
      </w:r>
      <w:r>
        <w:rPr>
          <w:rStyle w:val="8"/>
          <w:rFonts w:hint="eastAsia" w:ascii="楷体" w:hAnsi="楷体" w:eastAsia="楷体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，选择应聘岗位，并提交应聘申请。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2.将个人简历、身份证明、职称证书、获奖证书、代表性论文著作及科研成果等证明材料发至学院联系人电子邮箱，邮件主题格式</w:t>
      </w:r>
      <w:r>
        <w:rPr>
          <w:rFonts w:ascii="仿宋_GB2312" w:eastAsia="仿宋_GB2312"/>
          <w:color w:val="000000"/>
          <w:sz w:val="32"/>
          <w:szCs w:val="32"/>
        </w:rPr>
        <w:t>为：姓名+专业+</w:t>
      </w:r>
      <w:r>
        <w:rPr>
          <w:rFonts w:hint="eastAsia" w:ascii="仿宋_GB2312" w:eastAsia="仿宋_GB2312"/>
          <w:color w:val="000000"/>
          <w:sz w:val="32"/>
          <w:szCs w:val="32"/>
        </w:rPr>
        <w:t>应聘兰州大学。</w:t>
      </w:r>
    </w:p>
    <w:p>
      <w:pPr>
        <w:spacing w:line="560" w:lineRule="exact"/>
        <w:jc w:val="center"/>
        <w:rPr>
          <w:rFonts w:ascii="黑体" w:hAnsi="黑体" w:eastAsia="黑体"/>
          <w:b/>
          <w:color w:val="A5A5A5" w:themeColor="accent3"/>
          <w:sz w:val="32"/>
          <w:szCs w:val="32"/>
          <w14:textFill>
            <w14:solidFill>
              <w14:schemeClr w14:val="accent3"/>
            </w14:solidFill>
          </w14:textFill>
        </w:rPr>
      </w:pP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联系我们</w:t>
      </w:r>
    </w:p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人才办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联系方式：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联系人：倪云霞、周继安、</w:t>
      </w:r>
      <w:r>
        <w:rPr>
          <w:rFonts w:ascii="仿宋_GB2312" w:eastAsia="仿宋_GB2312"/>
          <w:color w:val="000000"/>
          <w:sz w:val="32"/>
          <w:szCs w:val="32"/>
        </w:rPr>
        <w:t>李鹏飞、杜生一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地址：甘肃省兰州市天水南路</w:t>
      </w:r>
      <w:r>
        <w:rPr>
          <w:rFonts w:ascii="Times New Roman" w:hAnsi="Times New Roman" w:eastAsia="仿宋_GB2312"/>
          <w:color w:val="000000"/>
          <w:sz w:val="32"/>
          <w:szCs w:val="32"/>
        </w:rPr>
        <w:t>222</w:t>
      </w:r>
      <w:r>
        <w:rPr>
          <w:rFonts w:hint="eastAsia" w:ascii="仿宋_GB2312" w:eastAsia="仿宋_GB2312"/>
          <w:color w:val="000000"/>
          <w:sz w:val="32"/>
          <w:szCs w:val="32"/>
        </w:rPr>
        <w:t>号  兰州大学人才办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邮编：730000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电话：0931-8915759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传真：0931-8912670</w:t>
      </w:r>
    </w:p>
    <w:p>
      <w:pPr>
        <w:spacing w:line="560" w:lineRule="exac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邮箱</w:t>
      </w:r>
      <w:r>
        <w:rPr>
          <w:rFonts w:ascii="Times New Roman" w:hAnsi="Times New Roman" w:eastAsia="仿宋_GB2312"/>
          <w:color w:val="000000"/>
          <w:sz w:val="32"/>
          <w:szCs w:val="32"/>
        </w:rPr>
        <w:t>：rcb@lzu.edu.cn</w:t>
      </w:r>
    </w:p>
    <w:p>
      <w:pPr>
        <w:pStyle w:val="10"/>
        <w:numPr>
          <w:ilvl w:val="0"/>
          <w:numId w:val="0"/>
        </w:numPr>
        <w:spacing w:line="560" w:lineRule="exact"/>
        <w:ind w:left="562" w:leftChars="0"/>
        <w:rPr>
          <w:rFonts w:hint="eastAsia" w:ascii="仿宋_GB2312" w:eastAsia="仿宋_GB2312" w:hAnsiTheme="minorHAnsi" w:cstheme="minorBidi"/>
          <w:b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560" w:lineRule="exact"/>
        <w:rPr>
          <w:rFonts w:hint="default" w:ascii="仿宋_GB2312" w:eastAsia="仿宋_GB2312" w:hAnsiTheme="minorHAnsi" w:cstheme="minorBidi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color w:val="000000"/>
          <w:kern w:val="2"/>
          <w:sz w:val="32"/>
          <w:szCs w:val="32"/>
          <w:lang w:val="en-US" w:eastAsia="zh-CN" w:bidi="ar-SA"/>
        </w:rPr>
        <w:t>学院、研究院联系方式</w:t>
      </w:r>
      <w:r>
        <w:rPr>
          <w:rFonts w:hint="eastAsia" w:ascii="仿宋_GB2312" w:eastAsia="仿宋_GB2312" w:cstheme="minorBidi"/>
          <w:b/>
          <w:color w:val="000000"/>
          <w:kern w:val="2"/>
          <w:sz w:val="32"/>
          <w:szCs w:val="32"/>
          <w:lang w:val="en-US" w:eastAsia="zh-CN" w:bidi="ar-SA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00"/>
        <w:gridCol w:w="1050"/>
        <w:gridCol w:w="1755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80" w:lineRule="auto"/>
              <w:jc w:val="center"/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</w:tcPr>
          <w:p>
            <w:pPr>
              <w:widowControl/>
              <w:spacing w:line="480" w:lineRule="auto"/>
              <w:jc w:val="center"/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  <w:t>学院</w:t>
            </w:r>
          </w:p>
        </w:tc>
        <w:tc>
          <w:tcPr>
            <w:tcW w:w="1050" w:type="dxa"/>
          </w:tcPr>
          <w:p>
            <w:pPr>
              <w:widowControl/>
              <w:spacing w:line="480" w:lineRule="auto"/>
              <w:jc w:val="center"/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55" w:type="dxa"/>
          </w:tcPr>
          <w:p>
            <w:pPr>
              <w:widowControl/>
              <w:spacing w:line="480" w:lineRule="auto"/>
              <w:jc w:val="center"/>
              <w:rPr>
                <w:rFonts w:hint="default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72" w:type="dxa"/>
          </w:tcPr>
          <w:p>
            <w:pPr>
              <w:widowControl/>
              <w:spacing w:line="480" w:lineRule="auto"/>
              <w:jc w:val="center"/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师向阳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0931-8913738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shixy366@lzu.edu.cn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新闻与传播学院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春</w:t>
            </w:r>
          </w:p>
        </w:tc>
        <w:tc>
          <w:tcPr>
            <w:tcW w:w="175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0931-8913736</w:t>
            </w:r>
          </w:p>
        </w:tc>
        <w:tc>
          <w:tcPr>
            <w:tcW w:w="2272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ldxwxy@lzu.edu.cn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历史文化学院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乔小虎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0931-8913714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lsxb@lzu.edu.cn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哲学社会学院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妮</w:t>
            </w:r>
          </w:p>
        </w:tc>
        <w:tc>
          <w:tcPr>
            <w:tcW w:w="175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0931-8913710</w:t>
            </w:r>
          </w:p>
        </w:tc>
        <w:tc>
          <w:tcPr>
            <w:tcW w:w="2272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zhexx@lzu.edu.cn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050" w:type="dxa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孙文华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朱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璠</w:t>
            </w:r>
          </w:p>
        </w:tc>
        <w:tc>
          <w:tcPr>
            <w:tcW w:w="1755" w:type="dxa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0931-8912623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0931-8912624</w:t>
            </w:r>
          </w:p>
        </w:tc>
        <w:tc>
          <w:tcPr>
            <w:tcW w:w="2272" w:type="dxa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zhuf@lzu.edu.cn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邓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0931-8912254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dengj@lzu.edu.cn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贡月玲</w:t>
            </w:r>
          </w:p>
        </w:tc>
        <w:tc>
          <w:tcPr>
            <w:tcW w:w="175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0931-8912278</w:t>
            </w:r>
          </w:p>
        </w:tc>
        <w:tc>
          <w:tcPr>
            <w:tcW w:w="2272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gongyl@lzu.edu.cn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沈怡楠</w:t>
            </w:r>
          </w:p>
        </w:tc>
        <w:tc>
          <w:tcPr>
            <w:tcW w:w="175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0931-8913767</w:t>
            </w:r>
          </w:p>
        </w:tc>
        <w:tc>
          <w:tcPr>
            <w:tcW w:w="2272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lzu_shenyn@lzu.edu.cn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刘翠柏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0931-8912463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instrText xml:space="preserve"> HYPERLINK "mailto:lichy@lzu.edu.cn" </w:instrTex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li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ucb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@lzu.edu.cn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乐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0931-8912264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wangle@lzu.edu.cn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政治与国际关系学院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王婷婷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0931-8911802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wangtt@lzu.edu.cn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数学与统计学院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刘海娟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0931-8912483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liuhaijuan@lzu.edu.cn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物理科学与技术学院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李  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0931-8912753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instrText xml:space="preserve"> HYPERLINK "mailto:liyong@lzu.edu.cn" </w:instrTex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liyong@lzu.edu.cn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72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2700" w:type="dxa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核科学与技术学院、国家核产业研究院、稀有同位素前沿科学中心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王雅楠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0931-8913551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0931-8915221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snst@lzu.edu.cn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信息科学与工程学院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陈美臻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0931-8912778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instrText xml:space="preserve"> HYPERLINK "mailto:chenmzh@lzu.edu.cn" </w:instrTex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chenmzh@lzu.edu.cn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功能有机分子化学国家重点实验室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张  颖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0931-8912589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yingzhang@lzu.edu.cn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草地农业科技学院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贺泰颖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0931-8913074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caoyebgs@lzu.edu.cn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3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雯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0931-8914381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smkxxy@lzu.edu.cn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大气科学学院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冯  华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0931-8914277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instrText xml:space="preserve"> HYPERLINK "mailto:fenghua@lzu.edu.cn" </w:instrTex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fenghua@lzu.edu.cn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资源环境学院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李建军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0931-8912404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lijianj@lzu.edu.cn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土木工程与力学学院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王水存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0931-8914560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instrText xml:space="preserve"> HYPERLINK "mailto:gxy@lzu.edu.cn" </w:instrTex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gxy@lzu.edu.cn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地质科学与矿产资源学院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任屏源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0931-8910399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renpy@lzu.edu.cn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基础医学院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董志娟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0931-8915890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dongzhijuan@lzu.edu.cn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药学院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洁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0931-8915686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jlxu@lzu.edu.cn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口腔医学院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妍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0931-8915261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yhuang@lzu.edu.cn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公共卫生学院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乔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宁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0931-8915106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qiaon@lzu.edu.cn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谢维维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0931-8556807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nursing@lzu.edu.cn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第一临床医学院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苟国娟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0931-8356715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instrText xml:space="preserve"> HYPERLINK "mailto:ldyyyp@163.com" </w:instrTex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ldyyyp@163.com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第二临床医学院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第二医院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朱  洁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0931-8943585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instrText xml:space="preserve"> HYPERLINK "mailto:ldeyrsk@lzu.edu.cn" </w:instrTex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ldeyrsk@lzu.edu.cn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国际交流文化学院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斐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0931-8912794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sice@lzu.edu.cn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体育教研部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白小玉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0931-8912632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xybai@lzu.edu.cn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生态学院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李惠茹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0931-8915360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lihuiru@lzu.edu.cn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县域经济发展研究院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苑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0931-8912895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xyjj@lzu.edu.cn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高等教育研究院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阳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0931-8912257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xygjy@lzu.edu.cn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泛第三极环境中心</w:t>
            </w:r>
          </w:p>
        </w:tc>
        <w:tc>
          <w:tcPr>
            <w:tcW w:w="1050" w:type="dxa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王妞妞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赵春晖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0931-8912926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0931-8912595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lzu_nnwang@lzu.edu.cn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“一带一路”研究中心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唐黎辉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0931-8915895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ldbr@lzu.edu.cn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电镜中心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孟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莉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0931-8912492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emc@lzu.edu.cn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西部生态安全协同创新中心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赵文歆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0931-8915610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ciwes@lzu.edu.cn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2700" w:type="dxa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草地微生物研究中心</w:t>
            </w:r>
          </w:p>
        </w:tc>
        <w:tc>
          <w:tcPr>
            <w:tcW w:w="1050" w:type="dxa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李孟帆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陶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红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0931-8915763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0931-8915851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cgm@lzu.edu.cn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2700" w:type="dxa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草地农业与生态系统国家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重点实验室</w:t>
            </w:r>
          </w:p>
        </w:tc>
        <w:tc>
          <w:tcPr>
            <w:tcW w:w="1050" w:type="dxa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陶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红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0931-8915851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taoh@lzu.edu.cn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黄河流域绿色发展研究院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董廷云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0931-8912158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hhyjy@lzu.edu.cn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绿色金融研究院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徐焱炀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0931-8912977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ldlj@lzu.edu.cn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青藏高原人文环境研究中心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白彭彭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17393194960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baipp17@lzu.edu.cn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材料与能源学院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茹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0931-8915855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mar@lzu.edu.cn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270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动物医学与生物安全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学院</w:t>
            </w:r>
          </w:p>
        </w:tc>
        <w:tc>
          <w:tcPr>
            <w:tcW w:w="1050" w:type="dxa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董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睿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0931-8912592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dongr@lzu.edu.cn</w:t>
            </w:r>
          </w:p>
        </w:tc>
      </w:tr>
    </w:tbl>
    <w:p>
      <w:pPr>
        <w:spacing w:line="560" w:lineRule="exact"/>
        <w:jc w:val="both"/>
        <w:rPr>
          <w:rFonts w:hint="eastAsia" w:ascii="楷体" w:hAnsi="楷体" w:eastAsia="楷体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关于</w:t>
      </w:r>
      <w:r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  <w:t>兰大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兰州大学位于甘肃省兰州市。兰州市是丝路重镇、黄河明珠、瓜果之乡，唯一黄河穿城而过的省会城市，中国西北重要的工业基地、交通通信枢纽和科研教育中心。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兰州大学始建于1909年，是教育部直属的全国重点综合性大学，是国家“985工程”“211工程”重点建设高校和国家“双一流”建设高校（A类），是国家特别是西部地区高层次人才培养、高水平科学研究的重地。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兰州大学现有教学科研人员2651人，拥有一大批以院士、国家级人才计划入选者等为代表的高层次人才。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兰州大学累计培养学生37万余名，创造了化学“一门八院士”、地学“师生三代勇闯地球三极”、中科院“兰大军团”、隆基兰大合伙人等享誉国内外的“兰大现象”。改革开放以来，毕业生荣膺两院院士、获得国家杰出青年科学基金者数量均名列全国高校前茅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黑体" w:cs="Times New Roman"/>
          <w:b/>
          <w:color w:val="A5A5A5" w:themeColor="accent3"/>
          <w:sz w:val="28"/>
          <w:szCs w:val="28"/>
          <w14:textFill>
            <w14:solidFill>
              <w14:schemeClr w14:val="accent3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学校现有47个硕士学位授权一级学科，25个博士学位授权一级学科，21个博士后科研流动站。化学、大气科学、生态学、草学4个学科入选世界一流学科建设名单。化学、物理学、材料科学、地球科学、植物学与动物学、数学、工程学、生物学与生物化学、环境和生态学、临床医学、药理学与毒物学、农业科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社会科学总论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以及计算机科学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等1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个学科进入ESI全球前1%，其中化学学科进入ESI全球前1‰。</w:t>
      </w:r>
    </w:p>
    <w:p>
      <w:pPr>
        <w:spacing w:line="560" w:lineRule="exact"/>
        <w:jc w:val="center"/>
        <w:rPr>
          <w:rFonts w:ascii="楷体" w:hAnsi="楷体" w:eastAsia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近者悦 远者来</w:t>
      </w: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兰州大学诚邀您的加盟！</w:t>
      </w: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bookmarkEnd w:id="0"/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widowControl/>
        <w:spacing w:line="440" w:lineRule="exact"/>
        <w:jc w:val="both"/>
        <w:rPr>
          <w:rFonts w:hint="eastAsia" w:ascii="楷体" w:hAnsi="楷体" w:eastAsia="楷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9523762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11EE7"/>
    <w:multiLevelType w:val="multilevel"/>
    <w:tmpl w:val="1AB11EE7"/>
    <w:lvl w:ilvl="0" w:tentative="0">
      <w:start w:val="1"/>
      <w:numFmt w:val="bullet"/>
      <w:lvlText w:val="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FB10222"/>
    <w:multiLevelType w:val="multilevel"/>
    <w:tmpl w:val="1FB1022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FC63492"/>
    <w:multiLevelType w:val="multilevel"/>
    <w:tmpl w:val="1FC6349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CD969DE"/>
    <w:multiLevelType w:val="multilevel"/>
    <w:tmpl w:val="7CD969D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62"/>
    <w:rsid w:val="00001098"/>
    <w:rsid w:val="00036E4B"/>
    <w:rsid w:val="00064C3E"/>
    <w:rsid w:val="000E4BD5"/>
    <w:rsid w:val="00176861"/>
    <w:rsid w:val="001A2248"/>
    <w:rsid w:val="001A4829"/>
    <w:rsid w:val="001E21DE"/>
    <w:rsid w:val="001F1562"/>
    <w:rsid w:val="00234F59"/>
    <w:rsid w:val="00244AA3"/>
    <w:rsid w:val="00316CF5"/>
    <w:rsid w:val="003216B5"/>
    <w:rsid w:val="003362B0"/>
    <w:rsid w:val="00452F4C"/>
    <w:rsid w:val="00470ED1"/>
    <w:rsid w:val="004824CA"/>
    <w:rsid w:val="004E5B3E"/>
    <w:rsid w:val="005336A7"/>
    <w:rsid w:val="00543725"/>
    <w:rsid w:val="005A7BBA"/>
    <w:rsid w:val="005C7A50"/>
    <w:rsid w:val="00650AF1"/>
    <w:rsid w:val="00694D02"/>
    <w:rsid w:val="006D3B19"/>
    <w:rsid w:val="006D5173"/>
    <w:rsid w:val="006E0D4E"/>
    <w:rsid w:val="007A25C3"/>
    <w:rsid w:val="007F55E3"/>
    <w:rsid w:val="00854973"/>
    <w:rsid w:val="008900A1"/>
    <w:rsid w:val="009225EB"/>
    <w:rsid w:val="00930792"/>
    <w:rsid w:val="00950613"/>
    <w:rsid w:val="009615B6"/>
    <w:rsid w:val="00973EE7"/>
    <w:rsid w:val="00974502"/>
    <w:rsid w:val="009B6EAE"/>
    <w:rsid w:val="009E1F19"/>
    <w:rsid w:val="00A23A65"/>
    <w:rsid w:val="00AB723F"/>
    <w:rsid w:val="00AD3864"/>
    <w:rsid w:val="00B04E85"/>
    <w:rsid w:val="00B07828"/>
    <w:rsid w:val="00B81AB9"/>
    <w:rsid w:val="00BA7144"/>
    <w:rsid w:val="00BF125A"/>
    <w:rsid w:val="00C35724"/>
    <w:rsid w:val="00C35A26"/>
    <w:rsid w:val="00C45614"/>
    <w:rsid w:val="00CB2CC8"/>
    <w:rsid w:val="00CD0434"/>
    <w:rsid w:val="00D1383A"/>
    <w:rsid w:val="00D75FF1"/>
    <w:rsid w:val="00DF747A"/>
    <w:rsid w:val="00E579EB"/>
    <w:rsid w:val="00E630C8"/>
    <w:rsid w:val="00E965B6"/>
    <w:rsid w:val="00EB2AD7"/>
    <w:rsid w:val="00EE7160"/>
    <w:rsid w:val="00F01C18"/>
    <w:rsid w:val="00F43792"/>
    <w:rsid w:val="00F76324"/>
    <w:rsid w:val="00FF0650"/>
    <w:rsid w:val="098D7D07"/>
    <w:rsid w:val="123F4C3E"/>
    <w:rsid w:val="26737C48"/>
    <w:rsid w:val="2BC93A6C"/>
    <w:rsid w:val="2C860086"/>
    <w:rsid w:val="2FA90EAB"/>
    <w:rsid w:val="3E7E7642"/>
    <w:rsid w:val="3EE30F39"/>
    <w:rsid w:val="44B27FF9"/>
    <w:rsid w:val="4A630BB6"/>
    <w:rsid w:val="4CA525D7"/>
    <w:rsid w:val="56DE4CCA"/>
    <w:rsid w:val="5A5359CF"/>
    <w:rsid w:val="614726DC"/>
    <w:rsid w:val="65B77D6D"/>
    <w:rsid w:val="6EA60822"/>
    <w:rsid w:val="70D32F6E"/>
    <w:rsid w:val="72E1153C"/>
    <w:rsid w:val="79907C4E"/>
    <w:rsid w:val="7C3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9</Pages>
  <Words>3082</Words>
  <Characters>4565</Characters>
  <Lines>19</Lines>
  <Paragraphs>5</Paragraphs>
  <TotalTime>36</TotalTime>
  <ScaleCrop>false</ScaleCrop>
  <LinksUpToDate>false</LinksUpToDate>
  <CharactersWithSpaces>4624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2021-12-07T08:44:00Z</dcterms:created>
  <dc:creator>倪云霞</dc:creator>
  <cp:lastModifiedBy>C</cp:lastModifiedBy>
  <cp:lastPrinted>2022-03-14T03:18:00Z</cp:lastPrinted>
  <dcterms:modified xsi:type="dcterms:W3CDTF">2022-04-21T02:32:14Z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6DC9DD2559554B8A851A3BD1C02D356C</vt:lpwstr>
  </property>
</Properties>
</file>